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801"/>
        <w:gridCol w:w="1080"/>
        <w:gridCol w:w="1101"/>
        <w:gridCol w:w="2049"/>
        <w:gridCol w:w="1818"/>
      </w:tblGrid>
      <w:tr w:rsidR="00831BBA" w:rsidRPr="00656497" w14:paraId="2C5AC1B1" w14:textId="77777777" w:rsidTr="00A768EB">
        <w:trPr>
          <w:trHeight w:val="1692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14:paraId="403DB245" w14:textId="77777777" w:rsidR="00831BBA" w:rsidRPr="00656497" w:rsidRDefault="00831BBA" w:rsidP="00A768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AF2B01" wp14:editId="1C118488">
                  <wp:extent cx="1495425" cy="9296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gridSpan w:val="5"/>
            <w:shd w:val="clear" w:color="auto" w:fill="auto"/>
            <w:noWrap/>
            <w:vAlign w:val="center"/>
            <w:hideMark/>
          </w:tcPr>
          <w:p w14:paraId="19ECCBFF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831BBA" w:rsidRPr="00656497" w14:paraId="13378A2B" w14:textId="77777777" w:rsidTr="00A768EB">
        <w:trPr>
          <w:trHeight w:val="87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30C564C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  <w:hideMark/>
          </w:tcPr>
          <w:p w14:paraId="1FB869C8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پرداخت کمک هزینه شرکت در کنگره</w:t>
            </w:r>
            <w:r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، مشاهده گری و فرصت مطالعاتی 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2049" w:type="dxa"/>
            <w:shd w:val="clear" w:color="000000" w:fill="F2F2F2"/>
            <w:vAlign w:val="center"/>
            <w:hideMark/>
          </w:tcPr>
          <w:p w14:paraId="00BEF3A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3896FB68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831BBA" w:rsidRPr="00656497" w14:paraId="707BF033" w14:textId="77777777" w:rsidTr="00A768EB">
        <w:trPr>
          <w:trHeight w:val="714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54BC5A34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  <w:hideMark/>
          </w:tcPr>
          <w:p w14:paraId="58DD5AC6" w14:textId="30D8037D" w:rsidR="00831BBA" w:rsidRPr="00656497" w:rsidRDefault="006838CF" w:rsidP="00A768EB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9" w:type="dxa"/>
            <w:shd w:val="clear" w:color="000000" w:fill="F2F2F2"/>
            <w:vAlign w:val="center"/>
            <w:hideMark/>
          </w:tcPr>
          <w:p w14:paraId="3EF04E9F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24050ACC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831BBA" w:rsidRPr="00656497" w14:paraId="0553E152" w14:textId="77777777" w:rsidTr="00A768EB">
        <w:trPr>
          <w:trHeight w:val="93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5DBAC84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61A2B126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همکاریهای بین</w:t>
            </w:r>
            <w:r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المللی</w:t>
            </w:r>
          </w:p>
        </w:tc>
        <w:tc>
          <w:tcPr>
            <w:tcW w:w="1080" w:type="dxa"/>
            <w:shd w:val="clear" w:color="000000" w:fill="F2F2F2"/>
            <w:vAlign w:val="center"/>
            <w:hideMark/>
          </w:tcPr>
          <w:p w14:paraId="3972D8B8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  <w:hideMark/>
          </w:tcPr>
          <w:p w14:paraId="05F0E37D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831BBA" w:rsidRPr="00656497" w14:paraId="1786E1B8" w14:textId="77777777" w:rsidTr="00A768EB">
        <w:trPr>
          <w:trHeight w:val="113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7DF7AF06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20267C7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دانشگاه علوم پزشکی</w:t>
            </w:r>
          </w:p>
        </w:tc>
        <w:tc>
          <w:tcPr>
            <w:tcW w:w="1080" w:type="dxa"/>
            <w:shd w:val="clear" w:color="000000" w:fill="F2F2F2"/>
            <w:vAlign w:val="center"/>
            <w:hideMark/>
          </w:tcPr>
          <w:p w14:paraId="5153F4A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14:paraId="1CDE0084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2049" w:type="dxa"/>
            <w:shd w:val="clear" w:color="000000" w:fill="F2F2F2"/>
            <w:vAlign w:val="center"/>
            <w:hideMark/>
          </w:tcPr>
          <w:p w14:paraId="0BC68AD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5ACA21F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گروه توسعه و ارزشیابی مراکز و فعالیتهای تحقیقاتی/ روابط بین الملل</w:t>
            </w:r>
          </w:p>
        </w:tc>
      </w:tr>
      <w:tr w:rsidR="00831BBA" w:rsidRPr="00656497" w14:paraId="1BCED892" w14:textId="77777777" w:rsidTr="00A768EB">
        <w:trPr>
          <w:trHeight w:val="133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2C8E1E85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6335A384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معاونت تحقیقات  و فناوری </w:t>
            </w:r>
            <w:r w:rsidRPr="00656497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–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 روابط بین الملل وزارت بهداشت</w:t>
            </w:r>
          </w:p>
        </w:tc>
      </w:tr>
      <w:tr w:rsidR="00831BBA" w:rsidRPr="00656497" w14:paraId="24021EF5" w14:textId="77777777" w:rsidTr="00A768EB">
        <w:trPr>
          <w:trHeight w:val="6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695715C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4CEC6597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پژوهشگران</w:t>
            </w:r>
          </w:p>
        </w:tc>
      </w:tr>
      <w:tr w:rsidR="00831BBA" w:rsidRPr="00656497" w14:paraId="6763E39B" w14:textId="77777777" w:rsidTr="00A768EB">
        <w:trPr>
          <w:trHeight w:val="343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006A7353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0ED6F439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پشتیبانی</w:t>
            </w:r>
          </w:p>
        </w:tc>
      </w:tr>
      <w:tr w:rsidR="00831BBA" w:rsidRPr="00656497" w14:paraId="348F20FB" w14:textId="77777777" w:rsidTr="00A768EB">
        <w:trPr>
          <w:trHeight w:val="375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7E1F9FC9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هدف فر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یند و اهداف استراتژیک مرتبط با فرآیند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1E41EEE3" w14:textId="77777777" w:rsidR="00831BBA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هدف اصلی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: </w:t>
            </w:r>
          </w:p>
          <w:p w14:paraId="62764085" w14:textId="77777777" w:rsidR="00831BBA" w:rsidRPr="002D07CD" w:rsidRDefault="00831BBA" w:rsidP="00A768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D07C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فرآهم نمودن تمهیدات لازم جهت شرکت محققین در </w:t>
            </w:r>
            <w:r w:rsidRPr="002D07C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کنگره</w:t>
            </w:r>
            <w:r w:rsidRPr="002D07CD"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 w:rsidRPr="002D07CD"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  <w:t xml:space="preserve"> </w:t>
            </w:r>
            <w:r w:rsidRPr="002D07C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، مشاهده گری و فرصت مطالعاتی</w:t>
            </w:r>
            <w:r w:rsidRPr="002D07C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خارج از کشور</w:t>
            </w:r>
          </w:p>
          <w:p w14:paraId="6D962826" w14:textId="77777777" w:rsidR="00831BBA" w:rsidRPr="002D07CD" w:rsidRDefault="00831BBA" w:rsidP="00A768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D07C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افزایش انگیزه محققین جهت شرکت در </w:t>
            </w:r>
            <w:r w:rsidRPr="002D07C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کنگره</w:t>
            </w:r>
            <w:r w:rsidRPr="002D07CD"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 w:rsidRPr="002D07CD"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  <w:t xml:space="preserve"> </w:t>
            </w:r>
            <w:r w:rsidRPr="002D07C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، مشاهده گری و فرصت مطالعاتی </w:t>
            </w:r>
            <w:r w:rsidRPr="002D07C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خارجی</w:t>
            </w:r>
          </w:p>
        </w:tc>
      </w:tr>
      <w:tr w:rsidR="00831BBA" w:rsidRPr="00656497" w14:paraId="4AA6B3CE" w14:textId="77777777" w:rsidTr="00A768EB">
        <w:trPr>
          <w:trHeight w:val="6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71F11BA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49BF4AD5" w14:textId="77777777" w:rsidR="00831BBA" w:rsidRPr="002D07CD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D07C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اعزام های علمی</w:t>
            </w:r>
          </w:p>
        </w:tc>
      </w:tr>
      <w:tr w:rsidR="00831BBA" w:rsidRPr="00656497" w14:paraId="1B4EE1D6" w14:textId="77777777" w:rsidTr="00A768EB">
        <w:trPr>
          <w:trHeight w:val="6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784CCB49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351FAD7A" w14:textId="77777777" w:rsidR="00831BBA" w:rsidRPr="000700FE" w:rsidRDefault="00831BBA" w:rsidP="00A768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831BBA" w:rsidRPr="00656497" w14:paraId="26F946DE" w14:textId="77777777" w:rsidTr="00A768EB">
        <w:trPr>
          <w:trHeight w:val="60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3C3A9147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کارب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2DE43606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دانشگاهی</w:t>
            </w:r>
          </w:p>
        </w:tc>
      </w:tr>
      <w:tr w:rsidR="00831BBA" w:rsidRPr="00656497" w14:paraId="5C3AE98B" w14:textId="77777777" w:rsidTr="00A768EB">
        <w:trPr>
          <w:trHeight w:val="1245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44207F73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7849" w:type="dxa"/>
            <w:gridSpan w:val="5"/>
            <w:shd w:val="clear" w:color="auto" w:fill="auto"/>
          </w:tcPr>
          <w:p w14:paraId="2DC63F96" w14:textId="77777777" w:rsidR="00831BBA" w:rsidRPr="00662964" w:rsidRDefault="00831BBA" w:rsidP="00A768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6296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برنامه عملیاتی ابلاغی از وزارت بهداشت</w:t>
            </w:r>
          </w:p>
          <w:p w14:paraId="29822B0B" w14:textId="77777777" w:rsidR="00831BBA" w:rsidRDefault="00831BBA" w:rsidP="00A768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6296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فصل 5 آیین نامه اداری استخدامی اعضای هیات علمی دانشگاهها</w:t>
            </w:r>
          </w:p>
          <w:p w14:paraId="01BA1EC4" w14:textId="77777777" w:rsidR="00831BBA" w:rsidRPr="00662964" w:rsidRDefault="00831BBA" w:rsidP="00A768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آیین نامه شرکت در همایش های علمی خارج از کشور</w:t>
            </w:r>
          </w:p>
        </w:tc>
      </w:tr>
      <w:tr w:rsidR="00831BBA" w:rsidRPr="00656497" w14:paraId="3E413656" w14:textId="77777777" w:rsidTr="00A768EB">
        <w:trPr>
          <w:trHeight w:val="78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5B1E5702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35FCCC95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ارائه اصل گواهی شرکت در کنگره</w:t>
            </w:r>
            <w:r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، مشاهده گری و فرصت مطالعاتی 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</w:tr>
      <w:tr w:rsidR="00831BBA" w:rsidRPr="00656497" w14:paraId="1807161D" w14:textId="77777777" w:rsidTr="00A768EB">
        <w:trPr>
          <w:trHeight w:val="669"/>
          <w:jc w:val="center"/>
        </w:trPr>
        <w:tc>
          <w:tcPr>
            <w:tcW w:w="2571" w:type="dxa"/>
            <w:vMerge w:val="restart"/>
            <w:shd w:val="clear" w:color="000000" w:fill="F2F2F2"/>
            <w:vAlign w:val="center"/>
            <w:hideMark/>
          </w:tcPr>
          <w:p w14:paraId="66CE62A6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 های فرآیند/تامین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16AB593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تصویر گواهی شرکت در کنگره</w:t>
            </w:r>
          </w:p>
        </w:tc>
        <w:tc>
          <w:tcPr>
            <w:tcW w:w="2181" w:type="dxa"/>
            <w:gridSpan w:val="2"/>
            <w:vMerge w:val="restart"/>
            <w:shd w:val="clear" w:color="000000" w:fill="F2F2F2"/>
            <w:vAlign w:val="center"/>
            <w:hideMark/>
          </w:tcPr>
          <w:p w14:paraId="468B5852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3867" w:type="dxa"/>
            <w:gridSpan w:val="2"/>
            <w:shd w:val="clear" w:color="000000" w:fill="FFFFFF"/>
            <w:vAlign w:val="center"/>
            <w:hideMark/>
          </w:tcPr>
          <w:p w14:paraId="6AC80F7D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مجوز پرداخت کمک هزینه به امور مالی</w:t>
            </w:r>
          </w:p>
        </w:tc>
      </w:tr>
      <w:tr w:rsidR="00831BBA" w:rsidRPr="00656497" w14:paraId="7356D1E4" w14:textId="77777777" w:rsidTr="00A768EB">
        <w:trPr>
          <w:trHeight w:val="65"/>
          <w:jc w:val="center"/>
        </w:trPr>
        <w:tc>
          <w:tcPr>
            <w:tcW w:w="2571" w:type="dxa"/>
            <w:vMerge/>
            <w:vAlign w:val="center"/>
            <w:hideMark/>
          </w:tcPr>
          <w:p w14:paraId="62E818FF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7D13CCE5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لاشه بلیط </w:t>
            </w:r>
          </w:p>
        </w:tc>
        <w:tc>
          <w:tcPr>
            <w:tcW w:w="2181" w:type="dxa"/>
            <w:gridSpan w:val="2"/>
            <w:vMerge/>
            <w:vAlign w:val="center"/>
            <w:hideMark/>
          </w:tcPr>
          <w:p w14:paraId="7BA85A5C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vMerge w:val="restart"/>
            <w:shd w:val="clear" w:color="000000" w:fill="FFFFFF"/>
            <w:vAlign w:val="center"/>
            <w:hideMark/>
          </w:tcPr>
          <w:p w14:paraId="049F6E4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ارائه 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گزارش سفر</w:t>
            </w:r>
          </w:p>
        </w:tc>
      </w:tr>
      <w:tr w:rsidR="00831BBA" w:rsidRPr="00656497" w14:paraId="21F0C249" w14:textId="77777777" w:rsidTr="00A768EB">
        <w:trPr>
          <w:trHeight w:val="65"/>
          <w:jc w:val="center"/>
        </w:trPr>
        <w:tc>
          <w:tcPr>
            <w:tcW w:w="2571" w:type="dxa"/>
            <w:vMerge/>
            <w:vAlign w:val="center"/>
            <w:hideMark/>
          </w:tcPr>
          <w:p w14:paraId="64BEFCD4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0DF64B87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گواهی ارائه پوستر/سخنرانی</w:t>
            </w:r>
          </w:p>
        </w:tc>
        <w:tc>
          <w:tcPr>
            <w:tcW w:w="2181" w:type="dxa"/>
            <w:gridSpan w:val="2"/>
            <w:vMerge/>
            <w:vAlign w:val="center"/>
            <w:hideMark/>
          </w:tcPr>
          <w:p w14:paraId="3CBC2CD8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vMerge/>
            <w:shd w:val="clear" w:color="000000" w:fill="FFFFFF"/>
            <w:vAlign w:val="center"/>
            <w:hideMark/>
          </w:tcPr>
          <w:p w14:paraId="1A113A28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</w:tr>
      <w:tr w:rsidR="00831BBA" w:rsidRPr="00656497" w14:paraId="72CD6AF9" w14:textId="77777777" w:rsidTr="00A768EB">
        <w:trPr>
          <w:trHeight w:val="600"/>
          <w:jc w:val="center"/>
        </w:trPr>
        <w:tc>
          <w:tcPr>
            <w:tcW w:w="10420" w:type="dxa"/>
            <w:gridSpan w:val="6"/>
            <w:shd w:val="clear" w:color="000000" w:fill="F2F2F2"/>
            <w:vAlign w:val="center"/>
            <w:hideMark/>
          </w:tcPr>
          <w:p w14:paraId="2C5A3560" w14:textId="77777777" w:rsidR="00831BBA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BBE68F6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شرح فرآیند و فعالیت های اصلی آن</w:t>
            </w:r>
          </w:p>
        </w:tc>
      </w:tr>
      <w:tr w:rsidR="00831BBA" w:rsidRPr="00656497" w14:paraId="5BE8BA96" w14:textId="77777777" w:rsidTr="00A768EB">
        <w:trPr>
          <w:trHeight w:val="1425"/>
          <w:jc w:val="center"/>
        </w:trPr>
        <w:tc>
          <w:tcPr>
            <w:tcW w:w="10420" w:type="dxa"/>
            <w:gridSpan w:val="6"/>
            <w:shd w:val="clear" w:color="auto" w:fill="auto"/>
            <w:vAlign w:val="center"/>
            <w:hideMark/>
          </w:tcPr>
          <w:p w14:paraId="4D8DC8D8" w14:textId="77777777" w:rsidR="00831BBA" w:rsidRPr="00656497" w:rsidRDefault="00831BBA" w:rsidP="00A768EB">
            <w:pPr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lastRenderedPageBreak/>
              <w:t>1</w:t>
            </w:r>
            <w:r w:rsidRPr="00656497"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  <w:t>-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656497"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  <w:t>تكميل ف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ُ</w:t>
            </w:r>
            <w:r w:rsidRPr="00656497"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  <w:t xml:space="preserve">رم تقاضاي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کمک هزینه </w:t>
            </w:r>
            <w:r w:rsidRPr="00656497"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  <w:t xml:space="preserve">شركت در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کنگره</w:t>
            </w:r>
            <w:r>
              <w:rPr>
                <w:rFonts w:ascii="Cambria" w:eastAsia="Times New Roman" w:hAnsi="Cambria" w:cs="B Nazanin" w:hint="eastAsia"/>
                <w:color w:val="000000"/>
                <w:sz w:val="24"/>
                <w:szCs w:val="24"/>
                <w:rtl/>
              </w:rPr>
              <w:t>‌</w:t>
            </w:r>
            <w:r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، مشاهده گری و فرصت مطالعاتی 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  <w:p w14:paraId="535EE002" w14:textId="77777777" w:rsidR="00831BBA" w:rsidRDefault="00831BBA" w:rsidP="00A768EB">
            <w:pPr>
              <w:tabs>
                <w:tab w:val="left" w:pos="0"/>
                <w:tab w:val="left" w:pos="97"/>
                <w:tab w:val="left" w:pos="7200"/>
                <w:tab w:val="left" w:pos="7740"/>
              </w:tabs>
              <w:spacing w:after="0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2</w:t>
            </w:r>
            <w:r w:rsidRPr="00656497"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تایید گزارش سفر ارائه شده توسط گروه فرد متقاضی</w:t>
            </w:r>
          </w:p>
          <w:p w14:paraId="79C488E3" w14:textId="77777777" w:rsidR="00831BBA" w:rsidRDefault="00831BBA" w:rsidP="00A768EB">
            <w:pPr>
              <w:tabs>
                <w:tab w:val="left" w:pos="0"/>
                <w:tab w:val="left" w:pos="97"/>
                <w:tab w:val="left" w:pos="7200"/>
                <w:tab w:val="left" w:pos="7740"/>
              </w:tabs>
              <w:spacing w:after="0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3- ارائه تصویر شرکت در کنگره </w:t>
            </w:r>
          </w:p>
          <w:p w14:paraId="03C45658" w14:textId="77777777" w:rsidR="00831BBA" w:rsidRDefault="00831BBA" w:rsidP="00A768EB">
            <w:pPr>
              <w:tabs>
                <w:tab w:val="left" w:pos="0"/>
                <w:tab w:val="left" w:pos="97"/>
                <w:tab w:val="left" w:pos="7200"/>
                <w:tab w:val="left" w:pos="7740"/>
              </w:tabs>
              <w:spacing w:after="0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4- تصویر خلاصه مقاله شرکت در کنگره</w:t>
            </w:r>
          </w:p>
          <w:p w14:paraId="1E311469" w14:textId="77777777" w:rsidR="00831BBA" w:rsidRPr="00656497" w:rsidRDefault="00831BBA" w:rsidP="00A768EB">
            <w:pPr>
              <w:tabs>
                <w:tab w:val="left" w:pos="0"/>
                <w:tab w:val="left" w:pos="97"/>
                <w:tab w:val="left" w:pos="7200"/>
                <w:tab w:val="left" w:pos="7740"/>
              </w:tabs>
              <w:spacing w:after="0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5- لاشه بلیط</w:t>
            </w:r>
          </w:p>
        </w:tc>
      </w:tr>
      <w:tr w:rsidR="00831BBA" w:rsidRPr="00656497" w14:paraId="7A5B6F8B" w14:textId="77777777" w:rsidTr="00A768EB">
        <w:trPr>
          <w:trHeight w:val="600"/>
          <w:jc w:val="center"/>
        </w:trPr>
        <w:tc>
          <w:tcPr>
            <w:tcW w:w="10420" w:type="dxa"/>
            <w:gridSpan w:val="6"/>
            <w:shd w:val="clear" w:color="000000" w:fill="F2F2F2"/>
            <w:vAlign w:val="center"/>
            <w:hideMark/>
          </w:tcPr>
          <w:p w14:paraId="0A4B0069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831BBA" w:rsidRPr="00656497" w14:paraId="19EE3160" w14:textId="77777777" w:rsidTr="00A768EB">
        <w:trPr>
          <w:trHeight w:val="600"/>
          <w:jc w:val="center"/>
        </w:trPr>
        <w:tc>
          <w:tcPr>
            <w:tcW w:w="2571" w:type="dxa"/>
            <w:shd w:val="clear" w:color="000000" w:fill="FFC000"/>
            <w:vAlign w:val="center"/>
            <w:hideMark/>
          </w:tcPr>
          <w:p w14:paraId="20D31891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7849" w:type="dxa"/>
            <w:gridSpan w:val="5"/>
            <w:shd w:val="clear" w:color="000000" w:fill="FFC000"/>
            <w:vAlign w:val="center"/>
            <w:hideMark/>
          </w:tcPr>
          <w:p w14:paraId="5D6229E5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831BBA" w:rsidRPr="00656497" w14:paraId="269935FD" w14:textId="77777777" w:rsidTr="00A768EB">
        <w:trPr>
          <w:trHeight w:val="65"/>
          <w:jc w:val="center"/>
        </w:trPr>
        <w:tc>
          <w:tcPr>
            <w:tcW w:w="2571" w:type="dxa"/>
            <w:shd w:val="clear" w:color="auto" w:fill="auto"/>
            <w:vAlign w:val="center"/>
            <w:hideMark/>
          </w:tcPr>
          <w:p w14:paraId="61E8FB07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تکميل و ارسال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تقاضاي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پرداخت کمک هزینه </w:t>
            </w: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شرکت در کنگره 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41F31C80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بررسي مدارک و مستندات و فرم</w:t>
            </w:r>
          </w:p>
        </w:tc>
      </w:tr>
      <w:tr w:rsidR="00831BBA" w:rsidRPr="00656497" w14:paraId="48531DC3" w14:textId="77777777" w:rsidTr="00A768EB">
        <w:trPr>
          <w:trHeight w:val="65"/>
          <w:jc w:val="center"/>
        </w:trPr>
        <w:tc>
          <w:tcPr>
            <w:tcW w:w="2571" w:type="dxa"/>
            <w:shd w:val="clear" w:color="auto" w:fill="auto"/>
            <w:vAlign w:val="center"/>
            <w:hideMark/>
          </w:tcPr>
          <w:p w14:paraId="5EB8FC6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بررسی مستندات 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79B8F9C6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بررسي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مستندات مثبته توسط کارشناس</w:t>
            </w:r>
          </w:p>
        </w:tc>
      </w:tr>
      <w:tr w:rsidR="00831BBA" w:rsidRPr="00656497" w14:paraId="60D82BEB" w14:textId="77777777" w:rsidTr="00A768EB">
        <w:trPr>
          <w:trHeight w:val="65"/>
          <w:jc w:val="center"/>
        </w:trPr>
        <w:tc>
          <w:tcPr>
            <w:tcW w:w="2571" w:type="dxa"/>
            <w:shd w:val="clear" w:color="auto" w:fill="auto"/>
            <w:vAlign w:val="center"/>
            <w:hideMark/>
          </w:tcPr>
          <w:p w14:paraId="37A98CFE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صدور نامه پرداخت کمک هزینه</w:t>
            </w:r>
          </w:p>
        </w:tc>
        <w:tc>
          <w:tcPr>
            <w:tcW w:w="7849" w:type="dxa"/>
            <w:gridSpan w:val="5"/>
            <w:shd w:val="clear" w:color="auto" w:fill="auto"/>
            <w:vAlign w:val="center"/>
            <w:hideMark/>
          </w:tcPr>
          <w:p w14:paraId="7E92CD3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نامه به امور مالی</w:t>
            </w: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جهت پرداخت کمک هزینه بر اساس آیین نامه دانشگاه</w:t>
            </w:r>
          </w:p>
        </w:tc>
      </w:tr>
      <w:tr w:rsidR="00831BBA" w:rsidRPr="00656497" w14:paraId="05851746" w14:textId="77777777" w:rsidTr="00A768EB">
        <w:trPr>
          <w:trHeight w:val="780"/>
          <w:jc w:val="center"/>
        </w:trPr>
        <w:tc>
          <w:tcPr>
            <w:tcW w:w="2571" w:type="dxa"/>
            <w:shd w:val="clear" w:color="000000" w:fill="F2F2F2"/>
            <w:vAlign w:val="center"/>
            <w:hideMark/>
          </w:tcPr>
          <w:p w14:paraId="6019CE54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1801" w:type="dxa"/>
            <w:shd w:val="clear" w:color="000000" w:fill="F2F2F2"/>
            <w:vAlign w:val="center"/>
            <w:hideMark/>
          </w:tcPr>
          <w:p w14:paraId="590D654C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4230" w:type="dxa"/>
            <w:gridSpan w:val="3"/>
            <w:shd w:val="clear" w:color="000000" w:fill="F2F2F2"/>
            <w:vAlign w:val="center"/>
            <w:hideMark/>
          </w:tcPr>
          <w:p w14:paraId="71F40D51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1818" w:type="dxa"/>
            <w:shd w:val="clear" w:color="000000" w:fill="F2F2F2"/>
            <w:vAlign w:val="center"/>
            <w:hideMark/>
          </w:tcPr>
          <w:p w14:paraId="3AAFCE2B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دوره های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6564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831BBA" w:rsidRPr="00656497" w14:paraId="7C0F0BF8" w14:textId="77777777" w:rsidTr="00A768EB">
        <w:trPr>
          <w:trHeight w:val="600"/>
          <w:jc w:val="center"/>
        </w:trPr>
        <w:tc>
          <w:tcPr>
            <w:tcW w:w="2571" w:type="dxa"/>
            <w:shd w:val="clear" w:color="auto" w:fill="auto"/>
            <w:vAlign w:val="center"/>
            <w:hideMark/>
          </w:tcPr>
          <w:p w14:paraId="5DDA8F20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تعداد نامه های صادر شده جهت پرداخت کمک هزینه 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14:paraId="24B1AF65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مبلغ پرداختی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  <w:hideMark/>
          </w:tcPr>
          <w:p w14:paraId="4FA27754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کارشناس </w:t>
            </w: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امور پژوهشی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14:paraId="26C8AFDA" w14:textId="77777777" w:rsidR="00831BBA" w:rsidRPr="00656497" w:rsidRDefault="00831BBA" w:rsidP="00A768E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56497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684B17C3" w14:textId="77777777" w:rsidR="00831BBA" w:rsidRPr="00656497" w:rsidRDefault="00831BBA" w:rsidP="00831BBA">
      <w:pPr>
        <w:spacing w:after="0"/>
        <w:rPr>
          <w:rFonts w:cs="B Nazanin"/>
          <w:sz w:val="24"/>
          <w:szCs w:val="24"/>
        </w:rPr>
      </w:pPr>
    </w:p>
    <w:p w14:paraId="23DB789F" w14:textId="77777777" w:rsidR="00831BBA" w:rsidRPr="00656497" w:rsidRDefault="00831BBA" w:rsidP="00831BBA">
      <w:pPr>
        <w:rPr>
          <w:rFonts w:cs="B Nazanin"/>
          <w:sz w:val="24"/>
          <w:szCs w:val="24"/>
          <w:rtl/>
        </w:rPr>
      </w:pPr>
    </w:p>
    <w:p w14:paraId="4FFD829F" w14:textId="77777777" w:rsidR="00A755BC" w:rsidRPr="00831BBA" w:rsidRDefault="00A755BC" w:rsidP="00831BBA"/>
    <w:sectPr w:rsidR="00A755BC" w:rsidRPr="00831BBA" w:rsidSect="00656497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9B"/>
    <w:multiLevelType w:val="hybridMultilevel"/>
    <w:tmpl w:val="78F4A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1F190C"/>
    <w:multiLevelType w:val="hybridMultilevel"/>
    <w:tmpl w:val="4CD4C71A"/>
    <w:lvl w:ilvl="0" w:tplc="A866C738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60CA"/>
    <w:multiLevelType w:val="hybridMultilevel"/>
    <w:tmpl w:val="00283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8220A5E"/>
    <w:multiLevelType w:val="hybridMultilevel"/>
    <w:tmpl w:val="4918A5AE"/>
    <w:lvl w:ilvl="0" w:tplc="DCF4FD68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12"/>
    <w:rsid w:val="000700FE"/>
    <w:rsid w:val="0008496D"/>
    <w:rsid w:val="00094016"/>
    <w:rsid w:val="000A70FD"/>
    <w:rsid w:val="00110DC8"/>
    <w:rsid w:val="00146DB4"/>
    <w:rsid w:val="00155E87"/>
    <w:rsid w:val="001A32DD"/>
    <w:rsid w:val="001A6B0C"/>
    <w:rsid w:val="002304BF"/>
    <w:rsid w:val="002A2CE8"/>
    <w:rsid w:val="002C3475"/>
    <w:rsid w:val="002D381D"/>
    <w:rsid w:val="002D5F77"/>
    <w:rsid w:val="002D7C85"/>
    <w:rsid w:val="003051B1"/>
    <w:rsid w:val="00307155"/>
    <w:rsid w:val="003520B0"/>
    <w:rsid w:val="00356218"/>
    <w:rsid w:val="003A0A9E"/>
    <w:rsid w:val="003A5148"/>
    <w:rsid w:val="004202FB"/>
    <w:rsid w:val="00424B96"/>
    <w:rsid w:val="004348B3"/>
    <w:rsid w:val="00462859"/>
    <w:rsid w:val="0048338E"/>
    <w:rsid w:val="004E7196"/>
    <w:rsid w:val="004F0A7B"/>
    <w:rsid w:val="00514CDB"/>
    <w:rsid w:val="00524900"/>
    <w:rsid w:val="00531E04"/>
    <w:rsid w:val="00583BC0"/>
    <w:rsid w:val="005944F5"/>
    <w:rsid w:val="005A7612"/>
    <w:rsid w:val="00656497"/>
    <w:rsid w:val="00671C06"/>
    <w:rsid w:val="00673D55"/>
    <w:rsid w:val="006838CF"/>
    <w:rsid w:val="006B6EAC"/>
    <w:rsid w:val="00706D33"/>
    <w:rsid w:val="0076339C"/>
    <w:rsid w:val="007744B1"/>
    <w:rsid w:val="0078357A"/>
    <w:rsid w:val="007934B1"/>
    <w:rsid w:val="007A57F9"/>
    <w:rsid w:val="00831BBA"/>
    <w:rsid w:val="00876779"/>
    <w:rsid w:val="0089669D"/>
    <w:rsid w:val="008E0F54"/>
    <w:rsid w:val="008E61F7"/>
    <w:rsid w:val="0092308B"/>
    <w:rsid w:val="00954AB3"/>
    <w:rsid w:val="00974E3C"/>
    <w:rsid w:val="009B7BDD"/>
    <w:rsid w:val="00A23F78"/>
    <w:rsid w:val="00A536D3"/>
    <w:rsid w:val="00A755BC"/>
    <w:rsid w:val="00AD039A"/>
    <w:rsid w:val="00AD1A61"/>
    <w:rsid w:val="00AD459C"/>
    <w:rsid w:val="00AF2D2D"/>
    <w:rsid w:val="00AF6204"/>
    <w:rsid w:val="00AF663A"/>
    <w:rsid w:val="00BB3145"/>
    <w:rsid w:val="00BB702E"/>
    <w:rsid w:val="00C41CB8"/>
    <w:rsid w:val="00C47429"/>
    <w:rsid w:val="00C727BD"/>
    <w:rsid w:val="00C92391"/>
    <w:rsid w:val="00CF7131"/>
    <w:rsid w:val="00D1329F"/>
    <w:rsid w:val="00D81021"/>
    <w:rsid w:val="00DA4D50"/>
    <w:rsid w:val="00DC540C"/>
    <w:rsid w:val="00DD4015"/>
    <w:rsid w:val="00DE4E0C"/>
    <w:rsid w:val="00DE74D8"/>
    <w:rsid w:val="00DE77E5"/>
    <w:rsid w:val="00E211C4"/>
    <w:rsid w:val="00E221DD"/>
    <w:rsid w:val="00E674F3"/>
    <w:rsid w:val="00E7685B"/>
    <w:rsid w:val="00EB384F"/>
    <w:rsid w:val="00ED2560"/>
    <w:rsid w:val="00EE6409"/>
    <w:rsid w:val="00EF4CF5"/>
    <w:rsid w:val="00F17D7F"/>
    <w:rsid w:val="00FD40CE"/>
    <w:rsid w:val="00FE2CED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FFCD"/>
  <w15:docId w15:val="{A409C30C-AA2B-4AE8-9086-B4F5728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maleki</cp:lastModifiedBy>
  <cp:revision>22</cp:revision>
  <dcterms:created xsi:type="dcterms:W3CDTF">2019-04-15T12:38:00Z</dcterms:created>
  <dcterms:modified xsi:type="dcterms:W3CDTF">2023-08-27T05:54:00Z</dcterms:modified>
</cp:coreProperties>
</file>